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CCE" w:rsidRDefault="00480CCE" w:rsidP="00480C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80CCE" w:rsidRDefault="00480CCE" w:rsidP="00480C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80CCE" w:rsidRDefault="00480CCE" w:rsidP="00480C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0CCE" w:rsidRDefault="00480CCE" w:rsidP="00480C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80CCE" w:rsidRDefault="00480CCE" w:rsidP="00480C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444C" w:rsidRDefault="000F444C" w:rsidP="000F444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A6945" w:rsidRPr="00CD3515" w:rsidRDefault="00BA6945" w:rsidP="00480CCE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A6945" w:rsidRPr="00CD3515" w:rsidRDefault="00BA6945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A6945" w:rsidRPr="005C70BE" w:rsidRDefault="00BA694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5C70BE">
        <w:rPr>
          <w:sz w:val="24"/>
        </w:rPr>
        <w:t>Интенсивная терапия и реанимация в  пульмонологии</w:t>
      </w:r>
    </w:p>
    <w:p w:rsidR="00BA6945" w:rsidRDefault="00BA6945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5C70BE">
        <w:rPr>
          <w:rFonts w:ascii="Times New Roman" w:hAnsi="Times New Roman"/>
          <w:sz w:val="24"/>
          <w:szCs w:val="24"/>
        </w:rPr>
        <w:t>ОД.И.01.08.2</w:t>
      </w:r>
    </w:p>
    <w:p w:rsidR="00BA6945" w:rsidRPr="00384FAE" w:rsidRDefault="00BA694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BA6945" w:rsidRPr="00384FAE" w:rsidRDefault="00AB583D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BA6945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BA6945" w:rsidRPr="00384FAE" w:rsidRDefault="00BA694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BA6945" w:rsidRPr="00384FAE" w:rsidRDefault="00BA6945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интенсивной терапии и реанимации в пульмонологии.</w:t>
      </w:r>
    </w:p>
    <w:p w:rsidR="00BA6945" w:rsidRPr="00384FAE" w:rsidRDefault="00BA6945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BA6945" w:rsidRPr="005C70BE" w:rsidRDefault="00BA694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>
        <w:rPr>
          <w:sz w:val="24"/>
        </w:rPr>
        <w:t>-</w:t>
      </w:r>
      <w:r w:rsidRPr="00A45760">
        <w:rPr>
          <w:sz w:val="24"/>
        </w:rPr>
        <w:t>Острая дыхательная недостаточность: обструктивная, рестриктивная, смешанная.  Этиология, патогенез,  клиника, показатели функциональных проб. Интенсивная терапия.</w:t>
      </w:r>
      <w:r w:rsidRPr="008F71AB">
        <w:rPr>
          <w:sz w:val="24"/>
        </w:rPr>
        <w:t xml:space="preserve"> 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>
        <w:rPr>
          <w:sz w:val="24"/>
        </w:rPr>
        <w:t>-</w:t>
      </w:r>
      <w:r w:rsidRPr="00A45760">
        <w:rPr>
          <w:sz w:val="24"/>
        </w:rPr>
        <w:t>Респираторный дистресс-синдром. Этиология, патогенез,  клиника. Диагностика. Интенсивная терапия.</w:t>
      </w:r>
      <w:r w:rsidRPr="008F71AB">
        <w:rPr>
          <w:sz w:val="24"/>
        </w:rPr>
        <w:t xml:space="preserve"> 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>
        <w:rPr>
          <w:sz w:val="24"/>
        </w:rPr>
        <w:t>-</w:t>
      </w:r>
      <w:r w:rsidRPr="00A45760">
        <w:rPr>
          <w:sz w:val="24"/>
        </w:rPr>
        <w:t>Астматический статус. Этиология, патогенез, классификация,  клинические особенности лечения, интенсивная терапия на разных стадиях астматического статуса.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 w:rsidRPr="008F71AB">
        <w:rPr>
          <w:sz w:val="24"/>
        </w:rPr>
        <w:t xml:space="preserve"> </w:t>
      </w:r>
      <w:r>
        <w:rPr>
          <w:sz w:val="24"/>
        </w:rPr>
        <w:t>-</w:t>
      </w:r>
      <w:r w:rsidRPr="00A45760">
        <w:rPr>
          <w:sz w:val="24"/>
        </w:rPr>
        <w:t>Легочные кровотечения и кровохарканье.  Этиология, патогенез,  клиника, показания к бронхоскопии и ангиографии легких. Интенсивная терапия и реанимация.</w:t>
      </w:r>
      <w:r>
        <w:rPr>
          <w:sz w:val="24"/>
        </w:rPr>
        <w:t xml:space="preserve"> 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>
        <w:rPr>
          <w:sz w:val="24"/>
        </w:rPr>
        <w:t>-</w:t>
      </w:r>
      <w:r w:rsidRPr="00A45760">
        <w:rPr>
          <w:sz w:val="24"/>
        </w:rPr>
        <w:t>Пневмоторакс. Классификация,  этиология, патогенез спонтанного пневмоторакса,  клиника, осложнения. Интенсивная терапия и реанимация.</w:t>
      </w:r>
      <w:r w:rsidRPr="008F71AB">
        <w:rPr>
          <w:sz w:val="24"/>
        </w:rPr>
        <w:t xml:space="preserve"> </w:t>
      </w:r>
    </w:p>
    <w:p w:rsidR="00BA6945" w:rsidRDefault="00BA6945" w:rsidP="005C70BE">
      <w:pPr>
        <w:pStyle w:val="3"/>
        <w:ind w:left="928"/>
        <w:jc w:val="both"/>
        <w:rPr>
          <w:sz w:val="24"/>
        </w:rPr>
      </w:pPr>
      <w:r>
        <w:rPr>
          <w:sz w:val="24"/>
        </w:rPr>
        <w:t>-</w:t>
      </w:r>
      <w:r w:rsidRPr="00A45760">
        <w:rPr>
          <w:sz w:val="24"/>
        </w:rPr>
        <w:t>Тромбоэмболия легочной артерии (ТЭЛА), этиология, патогенез, классификация, клиника молниеносной, острой, подострой, рецидивирующей форм ТЭЛА. ЭКГ при ТЭЛА. Диагностика,  дифференциальная диагностика. Общие принципы интенсивной терапии ТЭЛА.</w:t>
      </w:r>
    </w:p>
    <w:p w:rsidR="00BA6945" w:rsidRPr="005C70BE" w:rsidRDefault="00BA6945" w:rsidP="005C70BE">
      <w:pPr>
        <w:pStyle w:val="3"/>
        <w:ind w:left="928"/>
        <w:jc w:val="both"/>
        <w:rPr>
          <w:sz w:val="24"/>
        </w:rPr>
      </w:pPr>
      <w:r w:rsidRPr="008F71AB">
        <w:rPr>
          <w:sz w:val="24"/>
        </w:rPr>
        <w:t xml:space="preserve"> </w:t>
      </w:r>
      <w:r>
        <w:rPr>
          <w:sz w:val="24"/>
        </w:rPr>
        <w:t>-</w:t>
      </w:r>
      <w:r w:rsidRPr="00A45760">
        <w:rPr>
          <w:sz w:val="24"/>
        </w:rPr>
        <w:t>Инфекционно-токсический шок. Этиология, патогенез,  клиника. Интенсивная терапия.</w:t>
      </w:r>
      <w:r w:rsidRPr="005C70BE">
        <w:rPr>
          <w:color w:val="000000"/>
          <w:spacing w:val="-6"/>
          <w:sz w:val="24"/>
        </w:rPr>
        <w:t xml:space="preserve">                                      </w:t>
      </w:r>
    </w:p>
    <w:p w:rsidR="00BA6945" w:rsidRPr="00A561C6" w:rsidRDefault="00BA6945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A6945" w:rsidRPr="00A561C6" w:rsidRDefault="00BA694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BA6945" w:rsidRPr="00A561C6" w:rsidRDefault="00BA6945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A6945" w:rsidRPr="00CD3515" w:rsidRDefault="00BA6945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BA6945" w:rsidRPr="004E5CE7" w:rsidRDefault="00BA6945" w:rsidP="005C70BE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4E5CE7">
        <w:rPr>
          <w:rFonts w:ascii="Times New Roman" w:hAnsi="Times New Roman"/>
          <w:b/>
          <w:bCs/>
        </w:rPr>
        <w:t> Интенсивная терапия. Национальное</w:t>
      </w:r>
      <w:r w:rsidRPr="004E5CE7">
        <w:rPr>
          <w:rFonts w:ascii="Times New Roman" w:hAnsi="Times New Roman"/>
        </w:rPr>
        <w:t xml:space="preserve"> </w:t>
      </w:r>
      <w:r w:rsidRPr="004E5CE7">
        <w:rPr>
          <w:rFonts w:ascii="Times New Roman" w:hAnsi="Times New Roman"/>
          <w:b/>
        </w:rPr>
        <w:t>руководство</w:t>
      </w:r>
      <w:r w:rsidRPr="004E5CE7">
        <w:rPr>
          <w:rFonts w:ascii="Times New Roman" w:hAnsi="Times New Roman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E5CE7">
        <w:rPr>
          <w:rFonts w:ascii="Times New Roman" w:hAnsi="Times New Roman"/>
          <w:b/>
          <w:bCs/>
        </w:rPr>
        <w:t>Т. 1</w:t>
      </w:r>
      <w:r w:rsidRPr="004E5CE7">
        <w:rPr>
          <w:rFonts w:ascii="Times New Roman" w:hAnsi="Times New Roman"/>
        </w:rPr>
        <w:t xml:space="preserve">. - 955 с.  </w:t>
      </w:r>
    </w:p>
    <w:p w:rsidR="00BA6945" w:rsidRPr="004E5CE7" w:rsidRDefault="00BA6945" w:rsidP="005C70BE">
      <w:pPr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4E5CE7">
        <w:rPr>
          <w:rFonts w:ascii="Times New Roman" w:hAnsi="Times New Roman"/>
          <w:b/>
          <w:bCs/>
        </w:rPr>
        <w:t>Интенсивная терапия. Национальное</w:t>
      </w:r>
      <w:r w:rsidRPr="004E5CE7">
        <w:rPr>
          <w:rFonts w:ascii="Times New Roman" w:hAnsi="Times New Roman"/>
        </w:rPr>
        <w:t xml:space="preserve"> </w:t>
      </w:r>
      <w:r w:rsidRPr="004E5CE7">
        <w:rPr>
          <w:rFonts w:ascii="Times New Roman" w:hAnsi="Times New Roman"/>
          <w:b/>
        </w:rPr>
        <w:t>руководство:</w:t>
      </w:r>
      <w:r w:rsidRPr="004E5CE7">
        <w:rPr>
          <w:rFonts w:ascii="Times New Roman" w:hAnsi="Times New Roman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E5CE7">
        <w:rPr>
          <w:rFonts w:ascii="Times New Roman" w:hAnsi="Times New Roman"/>
          <w:b/>
          <w:bCs/>
        </w:rPr>
        <w:t>Т. 2</w:t>
      </w:r>
      <w:r w:rsidRPr="004E5CE7">
        <w:rPr>
          <w:rFonts w:ascii="Times New Roman" w:hAnsi="Times New Roman"/>
        </w:rPr>
        <w:t xml:space="preserve">. - 784 с. + 1 эл. опт. диск (CD-ROM) </w:t>
      </w:r>
    </w:p>
    <w:p w:rsidR="00BA6945" w:rsidRPr="005C70BE" w:rsidRDefault="00BA6945" w:rsidP="005C70B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</w:rPr>
      </w:pPr>
      <w:r w:rsidRPr="005C70BE">
        <w:rPr>
          <w:rFonts w:ascii="Times New Roman" w:hAnsi="Times New Roman"/>
          <w:b/>
        </w:rPr>
        <w:lastRenderedPageBreak/>
        <w:t>Г.Е</w:t>
      </w:r>
      <w:r w:rsidRPr="005C70BE">
        <w:rPr>
          <w:rFonts w:ascii="Times New Roman" w:hAnsi="Times New Roman"/>
        </w:rPr>
        <w:t>.</w:t>
      </w:r>
      <w:r w:rsidRPr="005C70BE">
        <w:rPr>
          <w:rFonts w:ascii="Times New Roman" w:hAnsi="Times New Roman"/>
          <w:b/>
          <w:bCs/>
        </w:rPr>
        <w:t xml:space="preserve">Ройтберг  </w:t>
      </w:r>
      <w:r w:rsidRPr="005C70BE">
        <w:rPr>
          <w:rFonts w:ascii="Times New Roman" w:hAnsi="Times New Roman"/>
        </w:rPr>
        <w:t xml:space="preserve"> Внутренние болезни. Лабораторная и инструментальная диагностика: учебное пособие/ Г.Е.Ройтберг, А.В.Струтынский.- 2-е изд., перераб. и доп.- М.: МЕДпресс-информ, 2011.-800 с.</w:t>
      </w:r>
    </w:p>
    <w:p w:rsidR="00BA6945" w:rsidRPr="00CD3515" w:rsidRDefault="00BA6945" w:rsidP="004E54B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A6945" w:rsidRDefault="00BA6945" w:rsidP="004E54B7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Дополнительная:</w:t>
      </w:r>
    </w:p>
    <w:p w:rsidR="00BA6945" w:rsidRPr="0013192F" w:rsidRDefault="00BA6945" w:rsidP="00F849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26AC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E5CE7">
        <w:rPr>
          <w:rFonts w:ascii="Times New Roman" w:hAnsi="Times New Roman"/>
          <w:b/>
          <w:bCs/>
          <w:sz w:val="24"/>
          <w:szCs w:val="24"/>
        </w:rPr>
        <w:t>Зильбер  Э. К.</w:t>
      </w:r>
      <w:r w:rsidRPr="004E5CE7">
        <w:rPr>
          <w:rFonts w:ascii="Times New Roman" w:hAnsi="Times New Roman"/>
          <w:sz w:val="24"/>
          <w:szCs w:val="24"/>
        </w:rPr>
        <w:t xml:space="preserve">. </w:t>
      </w:r>
      <w:r w:rsidRPr="004E5CE7">
        <w:rPr>
          <w:rFonts w:ascii="Times New Roman" w:hAnsi="Times New Roman"/>
          <w:sz w:val="24"/>
          <w:szCs w:val="24"/>
        </w:rPr>
        <w:br/>
        <w:t>Неотложная пульмонология: руководство/ Э. К. Зильбер. - М.: ГЭОТАР- Медиа, 2009. - 259 с.</w:t>
      </w:r>
    </w:p>
    <w:p w:rsidR="00BA6945" w:rsidRPr="0013192F" w:rsidRDefault="00BA6945" w:rsidP="00F849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sz w:val="24"/>
          <w:szCs w:val="24"/>
        </w:rPr>
        <w:t> </w:t>
      </w:r>
      <w:r w:rsidRPr="004E5CE7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4E5CE7">
        <w:rPr>
          <w:rFonts w:ascii="Times New Roman" w:hAnsi="Times New Roman"/>
          <w:sz w:val="24"/>
          <w:szCs w:val="24"/>
        </w:rPr>
        <w:t>:учебное пособие для системы послевузовского профессионального  образования врачей /под ред. А. Г. Мирошниченко, В. В. Руксина, В. М. Шайтор. - М.: ГЭОТАР- Медиа, 2007. - 319 с.</w:t>
      </w:r>
    </w:p>
    <w:p w:rsidR="00BA6945" w:rsidRPr="0013192F" w:rsidRDefault="00BA6945" w:rsidP="00F849BB">
      <w:pPr>
        <w:numPr>
          <w:ilvl w:val="0"/>
          <w:numId w:val="5"/>
        </w:numPr>
        <w:tabs>
          <w:tab w:val="clear" w:pos="540"/>
          <w:tab w:val="num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13192F">
        <w:rPr>
          <w:rFonts w:ascii="Times New Roman" w:hAnsi="Times New Roman"/>
          <w:bCs/>
          <w:sz w:val="24"/>
          <w:szCs w:val="24"/>
        </w:rPr>
        <w:t>/под ред. С.Ф.Багненко, А.Л.Верткина, А.Г.Мирошниченко, М.Ш. Хубути</w:t>
      </w:r>
      <w:r>
        <w:rPr>
          <w:rFonts w:ascii="Times New Roman" w:hAnsi="Times New Roman"/>
          <w:bCs/>
          <w:sz w:val="24"/>
          <w:szCs w:val="24"/>
        </w:rPr>
        <w:t>н.-М.:</w:t>
      </w:r>
      <w:r w:rsidRPr="0013192F">
        <w:rPr>
          <w:rFonts w:ascii="Times New Roman" w:hAnsi="Times New Roman"/>
          <w:bCs/>
          <w:sz w:val="24"/>
          <w:szCs w:val="24"/>
        </w:rPr>
        <w:t xml:space="preserve"> ГЕОТАР-Медиа, 2007.-816 с.</w:t>
      </w:r>
    </w:p>
    <w:p w:rsidR="00BA6945" w:rsidRPr="0013192F" w:rsidRDefault="00BA6945" w:rsidP="00F849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92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13192F">
        <w:rPr>
          <w:rFonts w:ascii="Times New Roman" w:hAnsi="Times New Roman"/>
          <w:sz w:val="24"/>
          <w:szCs w:val="24"/>
        </w:rPr>
        <w:t xml:space="preserve">/Под ред. Ю.И. Гринштейна.- М.: ГЭОТАР-Медиа, 2008.-224 с. </w:t>
      </w:r>
    </w:p>
    <w:p w:rsidR="00BA6945" w:rsidRPr="0013192F" w:rsidRDefault="00BA6945" w:rsidP="00F849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192F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5" w:history="1">
        <w:r w:rsidRPr="0013192F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Pr="0013192F">
        <w:rPr>
          <w:rFonts w:ascii="Times New Roman" w:hAnsi="Times New Roman"/>
          <w:b/>
          <w:sz w:val="24"/>
          <w:szCs w:val="24"/>
        </w:rPr>
        <w:t xml:space="preserve"> </w:t>
      </w:r>
      <w:r w:rsidRPr="0013192F">
        <w:rPr>
          <w:rFonts w:ascii="Times New Roman" w:hAnsi="Times New Roman"/>
          <w:b/>
          <w:sz w:val="24"/>
          <w:szCs w:val="24"/>
        </w:rPr>
        <w:br/>
      </w:r>
      <w:r w:rsidRPr="0013192F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перераб. и доп. - Нижний Новгород: НГМА, 2008. - 117 с. </w:t>
      </w:r>
    </w:p>
    <w:p w:rsidR="00BA6945" w:rsidRDefault="00BA6945" w:rsidP="00F849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5CE7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4E5CE7">
        <w:rPr>
          <w:rFonts w:ascii="Times New Roman" w:hAnsi="Times New Roman"/>
          <w:sz w:val="24"/>
          <w:szCs w:val="24"/>
        </w:rPr>
        <w:t xml:space="preserve"> </w:t>
      </w:r>
      <w:r w:rsidRPr="004E5CE7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>В. Разумовский, В. В. Лебедев.</w:t>
      </w:r>
      <w:r w:rsidRPr="004E5CE7">
        <w:rPr>
          <w:rFonts w:ascii="Times New Roman" w:hAnsi="Times New Roman"/>
          <w:sz w:val="24"/>
          <w:szCs w:val="24"/>
        </w:rPr>
        <w:t>- Н. Новгород: НГМА, 2008. - 108 с</w:t>
      </w:r>
    </w:p>
    <w:p w:rsidR="00BA6945" w:rsidRDefault="00BA6945" w:rsidP="00F849BB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</w:p>
    <w:p w:rsidR="00BA6945" w:rsidRDefault="00BA6945" w:rsidP="00F849BB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</w:p>
    <w:p w:rsidR="00BA6945" w:rsidRDefault="00BA6945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BA694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444C"/>
    <w:rsid w:val="0013192F"/>
    <w:rsid w:val="002234FE"/>
    <w:rsid w:val="00282549"/>
    <w:rsid w:val="002B593B"/>
    <w:rsid w:val="002D0F77"/>
    <w:rsid w:val="00384FAE"/>
    <w:rsid w:val="00417ED6"/>
    <w:rsid w:val="00480CCE"/>
    <w:rsid w:val="004B1172"/>
    <w:rsid w:val="004E54B7"/>
    <w:rsid w:val="004E5CE7"/>
    <w:rsid w:val="005C70BE"/>
    <w:rsid w:val="00787F16"/>
    <w:rsid w:val="008F71AB"/>
    <w:rsid w:val="00A45760"/>
    <w:rsid w:val="00A561C6"/>
    <w:rsid w:val="00AB583D"/>
    <w:rsid w:val="00B15827"/>
    <w:rsid w:val="00B945A5"/>
    <w:rsid w:val="00BA6945"/>
    <w:rsid w:val="00CD3515"/>
    <w:rsid w:val="00D426AC"/>
    <w:rsid w:val="00E619C6"/>
    <w:rsid w:val="00F849BB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2E066"/>
  <w15:docId w15:val="{D9283AD3-3376-47DE-ACD7-AE4337C2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849B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5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2012-12-27T08:14:00Z</dcterms:created>
  <dcterms:modified xsi:type="dcterms:W3CDTF">2018-11-06T12:41:00Z</dcterms:modified>
</cp:coreProperties>
</file>